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45"/>
        </w:tabs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附件3. 书院学生活动决算表</w:t>
      </w:r>
    </w:p>
    <w:p>
      <w:pPr>
        <w:tabs>
          <w:tab w:val="left" w:pos="1845"/>
        </w:tabs>
        <w:jc w:val="right"/>
        <w:rPr>
          <w:rFonts w:ascii="宋体" w:hAnsi="宋体" w:eastAsia="宋体"/>
          <w:bCs/>
          <w:szCs w:val="28"/>
        </w:rPr>
      </w:pPr>
      <w:r>
        <w:rPr>
          <w:rFonts w:hint="eastAsia" w:ascii="宋体" w:hAnsi="宋体" w:eastAsia="宋体"/>
          <w:bCs/>
          <w:szCs w:val="28"/>
        </w:rPr>
        <w:t>（如填写后表格超过一页，请双面打印）</w:t>
      </w:r>
    </w:p>
    <w:tbl>
      <w:tblPr>
        <w:tblStyle w:val="2"/>
        <w:tblW w:w="83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751"/>
        <w:gridCol w:w="383"/>
        <w:gridCol w:w="283"/>
        <w:gridCol w:w="1648"/>
        <w:gridCol w:w="53"/>
        <w:gridCol w:w="567"/>
        <w:gridCol w:w="1276"/>
        <w:gridCol w:w="851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8356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书院学生活动决算表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827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填报单位：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填报人：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填报人联系方式：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5095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工作/活动名称：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auto" w:sz="6" w:space="0"/>
              <w:bottom w:val="single" w:color="000000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填报日期：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年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月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356" w:type="dxa"/>
            <w:gridSpan w:val="10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活动总结（突出活动成果，300字左右；活动照片请按要求发至经费审核人邮箱）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8356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254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一、资金来源</w:t>
            </w:r>
          </w:p>
        </w:tc>
        <w:tc>
          <w:tcPr>
            <w:tcW w:w="198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决算金额（元）</w:t>
            </w:r>
          </w:p>
        </w:tc>
        <w:tc>
          <w:tcPr>
            <w:tcW w:w="3828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44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1.书院学生活动经费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44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2.书院管理中心经费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44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  <w:lang w:bidi="ar"/>
              </w:rPr>
              <w:t>3.其他（须在备注栏注明）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2544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合    计</w:t>
            </w: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二、支出类别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实际支出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金额（元）</w:t>
            </w:r>
          </w:p>
        </w:tc>
        <w:tc>
          <w:tcPr>
            <w:tcW w:w="1984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计算方式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（单价*数量）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198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收款人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学号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1.借款与报销                 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印刷费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1元/张*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张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场地费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>00</w:t>
            </w: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元/天*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天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餐费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5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>0</w:t>
            </w: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元/份*</w:t>
            </w:r>
            <w:r>
              <w:rPr>
                <w:rFonts w:ascii="仿宋" w:hAnsi="仿宋" w:eastAsia="仿宋" w:cs="仿宋"/>
                <w:color w:val="FF0000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仿宋"/>
                <w:color w:val="FF0000"/>
                <w:sz w:val="20"/>
                <w:szCs w:val="20"/>
              </w:rPr>
              <w:t>份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2.银行代发                           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3.其他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合    计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356" w:type="dxa"/>
            <w:gridSpan w:val="10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预决算差异分析：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8356" w:type="dxa"/>
            <w:gridSpan w:val="10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356" w:type="dxa"/>
            <w:gridSpan w:val="10"/>
            <w:vMerge w:val="continue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  <w:jc w:val="center"/>
        </w:trPr>
        <w:tc>
          <w:tcPr>
            <w:tcW w:w="216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活动负责人签字：</w:t>
            </w:r>
          </w:p>
        </w:tc>
        <w:tc>
          <w:tcPr>
            <w:tcW w:w="231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学生组长签字：</w:t>
            </w:r>
          </w:p>
        </w:tc>
        <w:tc>
          <w:tcPr>
            <w:tcW w:w="388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FF0000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  <w:lang w:bidi="ar"/>
              </w:rPr>
              <w:t>（单项决算支出类别金额（借款与报销、银行代发、转拨经费）超过单项预算110%）</w:t>
            </w:r>
            <w:r>
              <w:rPr>
                <w:rStyle w:val="4"/>
                <w:rFonts w:hint="default"/>
                <w:sz w:val="21"/>
                <w:szCs w:val="21"/>
                <w:lang w:bidi="ar"/>
              </w:rPr>
              <w:br w:type="textWrapping"/>
            </w:r>
            <w:r>
              <w:rPr>
                <w:rStyle w:val="5"/>
                <w:rFonts w:hint="default"/>
                <w:sz w:val="21"/>
                <w:szCs w:val="21"/>
                <w:lang w:bidi="ar"/>
              </w:rPr>
              <w:t>中心核心组意见：</w:t>
            </w:r>
          </w:p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61" w:type="dxa"/>
            <w:gridSpan w:val="2"/>
            <w:tcBorders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年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月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日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231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年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月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日</w:t>
            </w:r>
          </w:p>
        </w:tc>
        <w:tc>
          <w:tcPr>
            <w:tcW w:w="3881" w:type="dxa"/>
            <w:gridSpan w:val="5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right"/>
              <w:textAlignment w:val="center"/>
              <w:rPr>
                <w:rStyle w:val="4"/>
                <w:rFonts w:hint="default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年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月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  <w:lang w:bidi="ar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E3E24"/>
    <w:rsid w:val="7E3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仿宋" w:hAnsi="仿宋" w:eastAsia="仿宋" w:cs="仿宋"/>
      <w:b/>
      <w:color w:val="FF0000"/>
      <w:sz w:val="20"/>
      <w:szCs w:val="20"/>
      <w:u w:val="none"/>
    </w:rPr>
  </w:style>
  <w:style w:type="character" w:customStyle="1" w:styleId="5">
    <w:name w:val="font51"/>
    <w:basedOn w:val="3"/>
    <w:uiPriority w:val="0"/>
    <w:rPr>
      <w:rFonts w:hint="eastAsia" w:ascii="仿宋" w:hAnsi="仿宋" w:eastAsia="仿宋" w:cs="仿宋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2021-04-07T09:13:00Z</dcterms:created>
  <dc:creator>刘媛媛</dc:creator>
  <cp:lastModifiedBy>刘媛媛</cp:lastModifiedBy>
  <dcterms:modified xsi:type="dcterms:W3CDTF">2021-04-07T09:14:08Z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87263D4222AE47118ACF66EF3DEDC666</vt:lpwstr>
  </property>
</Properties>
</file>